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46" w:rsidRDefault="005C7446" w:rsidP="005C744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Zestaw zagadnień na egzamin magisterski</w:t>
      </w:r>
    </w:p>
    <w:p w:rsidR="005C7446" w:rsidRDefault="005C7446" w:rsidP="005C744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obowiązujący od roku akademickiego: 2013/2014</w:t>
      </w:r>
    </w:p>
    <w:p w:rsidR="005C7446" w:rsidRDefault="005C7446" w:rsidP="005C7446">
      <w:pPr>
        <w:rPr>
          <w:b/>
        </w:rPr>
      </w:pPr>
    </w:p>
    <w:p w:rsidR="005C7446" w:rsidRDefault="005C7446" w:rsidP="005C7446">
      <w:pPr>
        <w:rPr>
          <w:b/>
        </w:rPr>
      </w:pPr>
      <w:r>
        <w:rPr>
          <w:b/>
        </w:rPr>
        <w:t xml:space="preserve">Specjalność: </w:t>
      </w:r>
      <w:r>
        <w:rPr>
          <w:b/>
        </w:rPr>
        <w:tab/>
        <w:t>chemiczna technologia drewna</w:t>
      </w:r>
    </w:p>
    <w:p w:rsidR="005C7446" w:rsidRDefault="005C7446" w:rsidP="005C7446">
      <w:pPr>
        <w:rPr>
          <w:b/>
          <w:color w:val="FF0000"/>
        </w:rPr>
      </w:pPr>
      <w:r>
        <w:rPr>
          <w:b/>
          <w:color w:val="FF0000"/>
        </w:rPr>
        <w:t>Grupa: A</w:t>
      </w:r>
    </w:p>
    <w:p w:rsidR="00794CBD" w:rsidRDefault="00794CBD"/>
    <w:p w:rsidR="001B3276" w:rsidRDefault="001B3276" w:rsidP="003E4C09">
      <w:pPr>
        <w:jc w:val="center"/>
        <w:rPr>
          <w:b/>
          <w:color w:val="FF0000"/>
        </w:rPr>
      </w:pPr>
      <w:r>
        <w:rPr>
          <w:b/>
          <w:color w:val="FF0000"/>
        </w:rPr>
        <w:t>Przetwórstwo papiernicze</w:t>
      </w:r>
    </w:p>
    <w:p w:rsidR="001B3276" w:rsidRDefault="001B3276" w:rsidP="003E4C09">
      <w:pPr>
        <w:rPr>
          <w:rFonts w:ascii="Arial" w:hAnsi="Arial" w:cs="Arial"/>
          <w:b/>
          <w:color w:val="000000"/>
        </w:rPr>
      </w:pP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Klasyfikacji wytworów i przetworów papierniczych ze względu na ich pochodzenie, skład oraz pod kątem ich zastosowania. Wykaż znaczącą różnicę pomiędzy wytworem, </w:t>
      </w:r>
      <w:r>
        <w:rPr>
          <w:rFonts w:ascii="Times New Roman" w:hAnsi="Times New Roman" w:cs="Times New Roman"/>
          <w:sz w:val="24"/>
          <w:szCs w:val="24"/>
        </w:rPr>
        <w:br/>
        <w:t>a przetworem papierniczym.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Papiery drukowe; charakterystyka wytworu oraz wymagania im stawiane w zależności od ich przeznaczenia.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Wykaż różnice pomiędzy drukiem offsetowym, a fleksografią.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podziału technik zadruku według znanych Ci kryteriów. Na czym polega przewaga druku cyfrowego nad pozostałymi technikami drukarskimi?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wykańczanie papieru; omów dwie najczęściej stosowane techniki.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akcydens? Dokonaj podziału akcydensów i scharakteryzuj 2 z nich.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papierowe i ich klasyfikacja.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Papiery samoprzylepne, silikonowe i podgumowane.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papiery powlekane.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Tektura falista – definicja, krótka charakterystyka oraz podstawowe parametry określające jej jakość. 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klasyfikacji pudeł wg FEFCO. Przedstaw i omów przykładowy schemat produkcji pudeł z tektury falistej.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poszczególne strefy tekturnicy oraz procesy tam zachodzące.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Makulatura – charakterystyka masy, jej pozyskiwanie, rodzaje oraz znaczenie dla przetwórstwa papierniczego.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Produkcja znaczków, banknotów oraz innych papierów wartościowych.</w:t>
      </w:r>
    </w:p>
    <w:p w:rsidR="001B3276" w:rsidRDefault="001B3276" w:rsidP="003E4C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kartki do książki – budowa książki oraz możliwości jej oprawy.</w:t>
      </w:r>
    </w:p>
    <w:p w:rsidR="001B3276" w:rsidRDefault="001B3276" w:rsidP="003E4C09"/>
    <w:p w:rsidR="00AD4F97" w:rsidRPr="00AD4F97" w:rsidRDefault="00AD4F97" w:rsidP="003E4C09">
      <w:pPr>
        <w:jc w:val="center"/>
        <w:rPr>
          <w:b/>
          <w:color w:val="FF0000"/>
        </w:rPr>
      </w:pPr>
      <w:r w:rsidRPr="00AD4F97">
        <w:rPr>
          <w:b/>
          <w:color w:val="FF0000"/>
        </w:rPr>
        <w:t>Logistyka</w:t>
      </w:r>
    </w:p>
    <w:p w:rsidR="00AD4F97" w:rsidRDefault="00AD4F97" w:rsidP="003E4C09"/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Logistyka – pojęcie, cele, zakres, zadania.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Składniki procesów logistycznych; łańcuch logistyczny.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Klasyfikacja systemów logistycznych w oparciu o kryterium instytucjonalne.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Struktura systemu logistycznego przedsiębiorstwa.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Rodzaje transportu (transport bimodalny, multimodalny, intermodalny).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Spedycja – cele, funkcje. Czynności realizowane przez spedytora.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Funkcje opakowań w ujęciu logistycznym. Znakowania opakowań.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Kody kreskowe  – charakterystyka, typy.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Zastosowanie technologii identyfikacji radiowej w logistyce.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Systemy informatyczne wspomagające logistykę.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Elementy logistycznej obsługi klienta.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Rola magazynów i ich strefy funkcjonalne.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Zapasy w przedsiębiorstwie – klasyfikacja, przyczyny tworzenia i utrzymywania. Analiza wielkości i wartości zapasów metodą ABC.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hAnsi="Times New Roman" w:cs="Times New Roman"/>
          <w:sz w:val="24"/>
          <w:szCs w:val="24"/>
        </w:rPr>
        <w:t>Charakterystyka kosztów w logistyce.</w:t>
      </w:r>
    </w:p>
    <w:p w:rsidR="00AD4F97" w:rsidRPr="00CE288C" w:rsidRDefault="00AD4F97" w:rsidP="003E4C0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88C">
        <w:rPr>
          <w:rFonts w:ascii="Times New Roman" w:hAnsi="Times New Roman" w:cs="Times New Roman"/>
          <w:sz w:val="24"/>
          <w:szCs w:val="24"/>
        </w:rPr>
        <w:lastRenderedPageBreak/>
        <w:t>Ekologistyka</w:t>
      </w:r>
      <w:proofErr w:type="spellEnd"/>
      <w:r w:rsidRPr="00CE288C">
        <w:rPr>
          <w:rFonts w:ascii="Times New Roman" w:hAnsi="Times New Roman" w:cs="Times New Roman"/>
          <w:sz w:val="24"/>
          <w:szCs w:val="24"/>
        </w:rPr>
        <w:t>. Przetwarzanie odpadów (recykling, odzysk, unieszkodliwianie, składowanie odpadów).</w:t>
      </w:r>
    </w:p>
    <w:p w:rsidR="001C7FB6" w:rsidRDefault="001C7FB6" w:rsidP="003E4C09">
      <w:pPr>
        <w:jc w:val="center"/>
        <w:rPr>
          <w:b/>
          <w:color w:val="FF0000"/>
        </w:rPr>
      </w:pPr>
    </w:p>
    <w:p w:rsidR="005A43EF" w:rsidRDefault="005A43EF" w:rsidP="003E4C09">
      <w:pPr>
        <w:jc w:val="center"/>
        <w:rPr>
          <w:b/>
          <w:color w:val="FF0000"/>
        </w:rPr>
      </w:pPr>
      <w:r w:rsidRPr="005A43EF">
        <w:rPr>
          <w:b/>
          <w:color w:val="FF0000"/>
        </w:rPr>
        <w:t>Termochemiczna obróbka drewna</w:t>
      </w:r>
    </w:p>
    <w:p w:rsidR="005A43EF" w:rsidRPr="005A43EF" w:rsidRDefault="005A43EF" w:rsidP="003E4C09">
      <w:pPr>
        <w:jc w:val="center"/>
        <w:rPr>
          <w:b/>
          <w:color w:val="FF0000"/>
        </w:rPr>
      </w:pP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Charakterystyka metod modyfikacji drewna.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Charakterystyka metod chemicznej modyfikacji drewna.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Charakterystyka metod termicznej modyfikacji drewna.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Charakterystyka metod impregnacyjnej modyfikacji drewna.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>Cele i metody powierzchniowej modyfikacji drewna</w:t>
      </w:r>
    </w:p>
    <w:p w:rsidR="005A43EF" w:rsidRDefault="005A43EF" w:rsidP="003E4C09">
      <w:pPr>
        <w:pStyle w:val="Bezodstpw"/>
        <w:numPr>
          <w:ilvl w:val="0"/>
          <w:numId w:val="3"/>
        </w:numPr>
      </w:pPr>
      <w:proofErr w:type="spellStart"/>
      <w:r>
        <w:t>Acetylowanie</w:t>
      </w:r>
      <w:proofErr w:type="spellEnd"/>
      <w:r>
        <w:t xml:space="preserve"> drewna.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Metody estryfikacji drewna.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Metody </w:t>
      </w:r>
      <w:proofErr w:type="spellStart"/>
      <w:r>
        <w:t>eteryfikacji</w:t>
      </w:r>
      <w:proofErr w:type="spellEnd"/>
      <w:r>
        <w:t xml:space="preserve"> drewna.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Modyfikacja drewna izocyjanianami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Modyfikacja drewna alkoholem </w:t>
      </w:r>
      <w:proofErr w:type="spellStart"/>
      <w:r>
        <w:t>furfurylowym</w:t>
      </w:r>
      <w:proofErr w:type="spellEnd"/>
      <w:r>
        <w:t xml:space="preserve">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Obróbka drewna amoniakiem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Zmiany w strukturze chemicznej drewna poddanego obróbce termicznej </w:t>
      </w:r>
      <w:r>
        <w:br/>
        <w:t>w temperaturach poniżej 250</w:t>
      </w:r>
      <w:r>
        <w:rPr>
          <w:vertAlign w:val="superscript"/>
        </w:rPr>
        <w:t>0</w:t>
      </w:r>
      <w:r>
        <w:t xml:space="preserve">C 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Właściwości i zastosowania drewna zmodyfikowanego termicznie.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Rynkowo opłacalne metody modyfikacji drewna. </w:t>
      </w:r>
    </w:p>
    <w:p w:rsidR="005A43EF" w:rsidRDefault="005A43EF" w:rsidP="003E4C09">
      <w:pPr>
        <w:pStyle w:val="Bezodstpw"/>
        <w:numPr>
          <w:ilvl w:val="0"/>
          <w:numId w:val="3"/>
        </w:numPr>
      </w:pPr>
      <w:r>
        <w:t xml:space="preserve">Porównanie metod modyfikacji i konserwacji drewna w aspekcie zagadnień ochrony środowiska. </w:t>
      </w:r>
    </w:p>
    <w:p w:rsidR="005A43EF" w:rsidRDefault="005A43EF" w:rsidP="003E4C09">
      <w:pPr>
        <w:jc w:val="both"/>
      </w:pPr>
    </w:p>
    <w:p w:rsidR="00B54285" w:rsidRPr="00B54285" w:rsidRDefault="00B54285" w:rsidP="003E4C09">
      <w:pPr>
        <w:rPr>
          <w:b/>
          <w:color w:val="0070C0"/>
        </w:rPr>
      </w:pPr>
      <w:r w:rsidRPr="00B54285">
        <w:rPr>
          <w:b/>
          <w:color w:val="0070C0"/>
        </w:rPr>
        <w:t>Grupa: B</w:t>
      </w:r>
    </w:p>
    <w:p w:rsidR="00D174C8" w:rsidRDefault="00D174C8" w:rsidP="003E4C09">
      <w:pPr>
        <w:pStyle w:val="Bezodstpw"/>
      </w:pPr>
    </w:p>
    <w:p w:rsidR="00D174C8" w:rsidRPr="00D174C8" w:rsidRDefault="00D174C8" w:rsidP="003E4C09">
      <w:pPr>
        <w:jc w:val="center"/>
        <w:rPr>
          <w:b/>
          <w:color w:val="0070C0"/>
        </w:rPr>
      </w:pPr>
      <w:r w:rsidRPr="00D174C8">
        <w:rPr>
          <w:b/>
          <w:color w:val="0070C0"/>
        </w:rPr>
        <w:t>Chemiczna modyfikacja celulozy</w:t>
      </w:r>
    </w:p>
    <w:p w:rsidR="00D174C8" w:rsidRDefault="00D174C8" w:rsidP="003E4C09"/>
    <w:p w:rsidR="00D174C8" w:rsidRDefault="00D174C8" w:rsidP="003E4C09">
      <w:pPr>
        <w:pStyle w:val="Bezodstpw"/>
        <w:numPr>
          <w:ilvl w:val="0"/>
          <w:numId w:val="8"/>
        </w:numPr>
      </w:pPr>
      <w:r>
        <w:t>Klasyfikacja surowców do produkcji pochodnych celulozy i sposobów ich przygotowania.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Aparatura chemiczna i instalacje stosowane w procesach chemicznej modyfikacji celulozy.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 xml:space="preserve">Chemizm otrzymywania </w:t>
      </w:r>
      <w:proofErr w:type="spellStart"/>
      <w:r>
        <w:t>dialdehydocelulozy</w:t>
      </w:r>
      <w:proofErr w:type="spellEnd"/>
      <w:r>
        <w:t xml:space="preserve"> (etapy reakcji chemicznych).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 xml:space="preserve">Technologia produkcji </w:t>
      </w:r>
      <w:proofErr w:type="spellStart"/>
      <w:r>
        <w:t>karboksymetylocelulozy</w:t>
      </w:r>
      <w:proofErr w:type="spellEnd"/>
      <w:r>
        <w:t xml:space="preserve"> (CMC).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Chemizm i technologia otrzymywania nitrocelulozy.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Technologia produkcji farb i lakierów nitrocelulozowych.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Technologia otrzymywania klejów nitrocelulozowych.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Chemizm i technologia otrzymywania acetylocelulozy.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Sposoby laboratoryjne i przemysłowe otrzymywania celulozy regenerowanej.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Metody kontroli technologicznej, produkcji pochodnych celulozy.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Wpływ modyfikacji chemicznej celulozy na jej odporność na procesy degradacyjne.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Zastosowania praktyczne produktów chemicznej modyfikacji celulozy.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Zastosowanie biotechnologii w modyfikacji celulozy.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 xml:space="preserve">Sposoby otrzymywania </w:t>
      </w:r>
      <w:proofErr w:type="spellStart"/>
      <w:r>
        <w:t>nanocelulozy</w:t>
      </w:r>
      <w:proofErr w:type="spellEnd"/>
      <w:r>
        <w:t xml:space="preserve"> i możliwości jej zastosowania.</w:t>
      </w:r>
    </w:p>
    <w:p w:rsidR="00D174C8" w:rsidRDefault="00D174C8" w:rsidP="003E4C09">
      <w:pPr>
        <w:pStyle w:val="Bezodstpw"/>
        <w:numPr>
          <w:ilvl w:val="0"/>
          <w:numId w:val="8"/>
        </w:numPr>
      </w:pPr>
      <w:r>
        <w:t>Możliwości otrzymywania i zastosowania tzw. materiałów inteligentnych - celuloza aktywna.</w:t>
      </w:r>
    </w:p>
    <w:p w:rsidR="00D174C8" w:rsidRDefault="00D174C8" w:rsidP="003E4C09">
      <w:pPr>
        <w:pStyle w:val="Bezodstpw"/>
      </w:pPr>
    </w:p>
    <w:p w:rsidR="00D174C8" w:rsidRDefault="00D174C8" w:rsidP="003E4C09">
      <w:pPr>
        <w:pStyle w:val="Bezodstpw"/>
      </w:pPr>
    </w:p>
    <w:p w:rsidR="003E4C09" w:rsidRDefault="003E4C09" w:rsidP="003E4C09">
      <w:pPr>
        <w:jc w:val="center"/>
        <w:rPr>
          <w:b/>
          <w:color w:val="0070C0"/>
        </w:rPr>
      </w:pPr>
    </w:p>
    <w:p w:rsidR="003E4C09" w:rsidRDefault="003E4C09" w:rsidP="003E4C09">
      <w:pPr>
        <w:jc w:val="center"/>
        <w:rPr>
          <w:b/>
          <w:color w:val="0070C0"/>
        </w:rPr>
      </w:pPr>
    </w:p>
    <w:p w:rsidR="003E4C09" w:rsidRDefault="003E4C09" w:rsidP="003E4C09">
      <w:pPr>
        <w:jc w:val="center"/>
        <w:rPr>
          <w:b/>
          <w:color w:val="0070C0"/>
        </w:rPr>
      </w:pPr>
    </w:p>
    <w:p w:rsidR="00D22C92" w:rsidRPr="00D22C92" w:rsidRDefault="00D22C92" w:rsidP="003E4C09">
      <w:pPr>
        <w:jc w:val="center"/>
        <w:rPr>
          <w:b/>
          <w:color w:val="0070C0"/>
        </w:rPr>
      </w:pPr>
      <w:bookmarkStart w:id="0" w:name="_GoBack"/>
      <w:bookmarkEnd w:id="0"/>
      <w:r w:rsidRPr="00D22C92">
        <w:rPr>
          <w:b/>
          <w:color w:val="0070C0"/>
        </w:rPr>
        <w:lastRenderedPageBreak/>
        <w:t>Projektowanie zakładów przemysłu drzewnego</w:t>
      </w:r>
    </w:p>
    <w:p w:rsidR="00D22C92" w:rsidRDefault="00D22C92" w:rsidP="003E4C09">
      <w:pPr>
        <w:pStyle w:val="Akapitzlist"/>
        <w:spacing w:line="240" w:lineRule="auto"/>
        <w:ind w:firstLine="1440"/>
        <w:jc w:val="center"/>
        <w:rPr>
          <w:rFonts w:ascii="Times New Roman" w:hAnsi="Times New Roman"/>
          <w:sz w:val="24"/>
          <w:szCs w:val="24"/>
        </w:rPr>
      </w:pP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inwestycyjny.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projektowania.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projektowania.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urządzeń transportowych.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projektowania urządzeń transportu pneumatycznego i odpylania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 kolejność prac w projektowaniu instalacji odciągowych.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ilościowy urządzeń transportowych.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i zabudowa terenu zakładów przemysłowych.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środowiska w projektowaniu zakładów przemysłu drzewnego.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wielkości zadań produkcyjnych na stanowiskach.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oddziałów suszarnianych.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surowcowo-materiałowa w projektowaniu zakładów.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wyposażenia produkcyjnego.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wielkości zatrudnienia.</w:t>
      </w:r>
    </w:p>
    <w:p w:rsidR="00D22C92" w:rsidRDefault="00D22C92" w:rsidP="003E4C0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technologiczne powierzchni oddziałów produkcyjnych.</w:t>
      </w:r>
    </w:p>
    <w:p w:rsidR="00D22C92" w:rsidRDefault="00D22C92" w:rsidP="003E4C09">
      <w:pPr>
        <w:pStyle w:val="Bezodstpw"/>
      </w:pPr>
    </w:p>
    <w:p w:rsidR="00DC2D7B" w:rsidRPr="00DC2D7B" w:rsidRDefault="00DC2D7B" w:rsidP="003E4C09">
      <w:pPr>
        <w:pStyle w:val="Tytu"/>
        <w:spacing w:line="240" w:lineRule="auto"/>
        <w:rPr>
          <w:rFonts w:ascii="Times New Roman" w:hAnsi="Times New Roman"/>
          <w:color w:val="0070C0"/>
          <w:sz w:val="24"/>
        </w:rPr>
      </w:pPr>
      <w:r w:rsidRPr="00DC2D7B">
        <w:rPr>
          <w:rFonts w:ascii="Times New Roman" w:hAnsi="Times New Roman"/>
          <w:color w:val="0070C0"/>
          <w:sz w:val="24"/>
        </w:rPr>
        <w:t>Fizykochemia drewna</w:t>
      </w:r>
    </w:p>
    <w:p w:rsidR="00DC2D7B" w:rsidRDefault="00DC2D7B" w:rsidP="003E4C09"/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Wymienić i krótko scharakteryzować reakcje chemiczne w drewnie podczas jego wygrzewania w temperaturze do 200</w:t>
      </w:r>
      <w:r w:rsidRPr="00DC2D7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C2D7B">
        <w:rPr>
          <w:rFonts w:ascii="Times New Roman" w:hAnsi="Times New Roman" w:cs="Times New Roman"/>
          <w:sz w:val="24"/>
          <w:szCs w:val="24"/>
        </w:rPr>
        <w:t>C.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Wyprowadzić wzór na wytrzymałość na rozerwanie krystalitu celulozy. Porównać wynik obliczeń z wielkością doświadczalną dla włókna lnu.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 xml:space="preserve">Wyprowadzić zależność między ciepłem spalania celulozy a stopniem jej polimeryzacji. 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Scharakteryzować równanie Katza.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Wyprowadzić wzór na ciśnienie kapilarne drewna.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Napisać równanie Kelvina. Co można obliczyć w oparciu o to równanie?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Wyprowadzić równanie na szybkość reakcji chemicznej I-rzędu w formie umożliwiającej rozwiązywanie zadań z hydrolizy celulozy.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Wychodząc z równania Clapeyrona-</w:t>
      </w:r>
      <w:proofErr w:type="spellStart"/>
      <w:r w:rsidRPr="00DC2D7B">
        <w:rPr>
          <w:rFonts w:ascii="Times New Roman" w:hAnsi="Times New Roman" w:cs="Times New Roman"/>
          <w:sz w:val="24"/>
          <w:szCs w:val="24"/>
        </w:rPr>
        <w:t>Clausiusa</w:t>
      </w:r>
      <w:proofErr w:type="spellEnd"/>
      <w:r w:rsidRPr="00DC2D7B">
        <w:rPr>
          <w:rFonts w:ascii="Times New Roman" w:hAnsi="Times New Roman" w:cs="Times New Roman"/>
          <w:sz w:val="24"/>
          <w:szCs w:val="24"/>
        </w:rPr>
        <w:t xml:space="preserve"> dla przemiany ciecz-para:</w:t>
      </w:r>
    </w:p>
    <w:p w:rsidR="00DC2D7B" w:rsidRPr="00DC2D7B" w:rsidRDefault="00DC2D7B" w:rsidP="003E4C0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D7B">
        <w:rPr>
          <w:rFonts w:ascii="Times New Roman" w:hAnsi="Times New Roman" w:cs="Times New Roman"/>
          <w:sz w:val="24"/>
          <w:szCs w:val="24"/>
        </w:rPr>
        <w:t>ln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DC2D7B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DC2D7B"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DC2D7B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DC2D7B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DC2D7B" w:rsidRPr="00DC2D7B" w:rsidRDefault="00DC2D7B" w:rsidP="003E4C0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zinterpretować to równanie dla układu drewno-woda tak, aby nadawało się do obliczeń ciepła sorpcji wody w drewnie.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 xml:space="preserve">Scharakteryzować równanie izobary </w:t>
      </w:r>
      <w:proofErr w:type="spellStart"/>
      <w:r w:rsidRPr="00DC2D7B">
        <w:rPr>
          <w:rFonts w:ascii="Times New Roman" w:hAnsi="Times New Roman" w:cs="Times New Roman"/>
          <w:sz w:val="24"/>
          <w:szCs w:val="24"/>
        </w:rPr>
        <w:t>van’t</w:t>
      </w:r>
      <w:proofErr w:type="spellEnd"/>
      <w:r w:rsidRPr="00DC2D7B">
        <w:rPr>
          <w:rFonts w:ascii="Times New Roman" w:hAnsi="Times New Roman" w:cs="Times New Roman"/>
          <w:sz w:val="24"/>
          <w:szCs w:val="24"/>
        </w:rPr>
        <w:t xml:space="preserve"> Hoffa i wskazać potencjalne możliwości jego wykorzystania w technologii mas włóknistych.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 xml:space="preserve">Napisać równanie </w:t>
      </w:r>
      <w:proofErr w:type="spellStart"/>
      <w:r w:rsidRPr="00DC2D7B">
        <w:rPr>
          <w:rFonts w:ascii="Times New Roman" w:hAnsi="Times New Roman" w:cs="Times New Roman"/>
          <w:sz w:val="24"/>
          <w:szCs w:val="24"/>
        </w:rPr>
        <w:t>Darcy’ego</w:t>
      </w:r>
      <w:proofErr w:type="spellEnd"/>
      <w:r w:rsidRPr="00DC2D7B">
        <w:rPr>
          <w:rFonts w:ascii="Times New Roman" w:hAnsi="Times New Roman" w:cs="Times New Roman"/>
          <w:sz w:val="24"/>
          <w:szCs w:val="24"/>
        </w:rPr>
        <w:t>. – Jak zmienia się przepuszczalność drewna różnych gatunków z uwzględnieniem kierunków anatomicznych?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Napisać równanie łączące „bodźce” i „przepływy”. Wymienić szczegółowe postacie tego równania.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Napisać równanie opisujące II prawo Ficka. Omówić sposób wyprowadzenia tego prawa.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Omówić mechanizm wnikania wody w drewno podczas jego moczenia ze szczególnym uwzględnieniem pierwszych 15 minut moczenia.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Scharakteryzować sposób wyprowadzenia wzoru na wilgotność drewna podczas kąpieli gorąco-zimnej.</w:t>
      </w:r>
    </w:p>
    <w:p w:rsidR="00DC2D7B" w:rsidRPr="00DC2D7B" w:rsidRDefault="00DC2D7B" w:rsidP="003E4C0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D7B">
        <w:rPr>
          <w:rFonts w:ascii="Times New Roman" w:hAnsi="Times New Roman" w:cs="Times New Roman"/>
          <w:sz w:val="24"/>
          <w:szCs w:val="24"/>
        </w:rPr>
        <w:t>Omówić równanie Schrödingera i sposób w jaki równanie to zostało sformułowane. Napisać równanie Schrödingera dla cząstki poruszającej się na osi x.</w:t>
      </w:r>
    </w:p>
    <w:p w:rsidR="00DC2D7B" w:rsidRDefault="00DC2D7B" w:rsidP="003E4C09">
      <w:pPr>
        <w:pStyle w:val="Bezodstpw"/>
      </w:pPr>
    </w:p>
    <w:p w:rsidR="003E4C09" w:rsidRDefault="003E4C09" w:rsidP="003E4C09">
      <w:pPr>
        <w:jc w:val="center"/>
        <w:rPr>
          <w:b/>
          <w:iCs/>
          <w:color w:val="0070C0"/>
        </w:rPr>
      </w:pPr>
    </w:p>
    <w:p w:rsidR="00A8090A" w:rsidRPr="00A8090A" w:rsidRDefault="00A8090A" w:rsidP="003E4C09">
      <w:pPr>
        <w:jc w:val="center"/>
        <w:rPr>
          <w:color w:val="0070C0"/>
          <w:sz w:val="20"/>
          <w:szCs w:val="20"/>
        </w:rPr>
      </w:pPr>
      <w:r w:rsidRPr="00A8090A">
        <w:rPr>
          <w:b/>
          <w:iCs/>
          <w:color w:val="0070C0"/>
        </w:rPr>
        <w:t>Powierzchniowe uszlachetnianie papieru</w:t>
      </w:r>
    </w:p>
    <w:p w:rsidR="00A8090A" w:rsidRPr="00A8090A" w:rsidRDefault="00A8090A" w:rsidP="003E4C09">
      <w:pPr>
        <w:rPr>
          <w:rFonts w:ascii="Arial" w:hAnsi="Arial" w:cs="Arial"/>
          <w:color w:val="0070C0"/>
        </w:rPr>
      </w:pP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Wymień i scharakteryzuj surowce stosowane do powierzchniowego uszlachetniania wytworów papierniczych.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Omów właściwości fizyczne i fizyko-chemiczne mas powlekających stosowanych </w:t>
      </w:r>
      <w:r>
        <w:br/>
        <w:t xml:space="preserve">w papiernictwie.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Wymień i omów podstawowe urządzenia do przygotowywania mieszanek stosowanych do powierzchniowego uszlachetniania papieru.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Wymień i omów urządzenia stosowane do powierzchniowego uszlachetniania papieru. 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Maszyny i urządzenia wykorzystywane do mechanicznego powierzchniowego uszlachetniania papieru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>Scharakteryzuj wytwory papiernicze powlekane i modyfikowane masami topliwymi.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Wytwory papiernicze modyfikowane PE i PCV ze szczególnym uwzględnieniem wytworów typu duplex i </w:t>
      </w:r>
      <w:proofErr w:type="spellStart"/>
      <w:r>
        <w:t>triplex</w:t>
      </w:r>
      <w:proofErr w:type="spellEnd"/>
      <w:r>
        <w:t xml:space="preserve">.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Papiery </w:t>
      </w:r>
      <w:proofErr w:type="spellStart"/>
      <w:r>
        <w:t>silikonowane</w:t>
      </w:r>
      <w:proofErr w:type="spellEnd"/>
      <w:r>
        <w:t xml:space="preserve"> i </w:t>
      </w:r>
      <w:proofErr w:type="spellStart"/>
      <w:r>
        <w:t>podgumowywane</w:t>
      </w:r>
      <w:proofErr w:type="spellEnd"/>
      <w:r>
        <w:t xml:space="preserve"> – metody stosowane do ich produkcji, właściwości w/w wytworów, zastosowanie.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Wytwory papiernicze metalizowane, laminowane folią aluminiową i foliami z tworzyw sztucznych.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Wytwory papiernicze powlekane dyspersjami wodnymi.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 xml:space="preserve">Omów powłoki pigmentowe i </w:t>
      </w:r>
      <w:proofErr w:type="spellStart"/>
      <w:r>
        <w:t>bezpigmentowe</w:t>
      </w:r>
      <w:proofErr w:type="spellEnd"/>
      <w:r>
        <w:t xml:space="preserve"> stosowane w powierzchniowym uszlachetnianiu papieru. 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b/>
          <w:color w:val="000000"/>
        </w:rPr>
      </w:pPr>
      <w:r>
        <w:t>Zastosowanie wytworów papierniczych uszlachetnianych powierzchniowo w innych dziedzinach przemysłu i gospodarki.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color w:val="000000"/>
        </w:rPr>
      </w:pPr>
      <w:r>
        <w:t xml:space="preserve">Papiery podłożowe do produkcji folii </w:t>
      </w:r>
      <w:proofErr w:type="spellStart"/>
      <w:r>
        <w:t>finish</w:t>
      </w:r>
      <w:proofErr w:type="spellEnd"/>
      <w:r>
        <w:t xml:space="preserve"> wykorzystywane w przemyśle płyt wiórowych i drewnopodobnych.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color w:val="000000"/>
        </w:rPr>
      </w:pPr>
      <w:r>
        <w:rPr>
          <w:color w:val="000000"/>
        </w:rPr>
        <w:t xml:space="preserve">Metody zadruku wytworów papierniczych wykorzystywanych w </w:t>
      </w:r>
      <w:r>
        <w:t>przemyśle płyt wiórowych i drewnopodobnych z uwzględnieniem ich finalnego przeznaczenia w meblarstwie oraz przy produkcji paneli ściennych i podłogowych.</w:t>
      </w:r>
    </w:p>
    <w:p w:rsidR="00A8090A" w:rsidRDefault="00A8090A" w:rsidP="003E4C09">
      <w:pPr>
        <w:numPr>
          <w:ilvl w:val="0"/>
          <w:numId w:val="7"/>
        </w:numPr>
        <w:autoSpaceDE w:val="0"/>
        <w:autoSpaceDN w:val="0"/>
        <w:rPr>
          <w:color w:val="000000"/>
        </w:rPr>
      </w:pPr>
      <w:r>
        <w:rPr>
          <w:color w:val="000000"/>
        </w:rPr>
        <w:t>Porównaj technologię wykorzystującą promieniowanie UV z technologią ESH, stosowane do utwardzania lakieru na powierzchni wytworów papierniczych.</w:t>
      </w:r>
    </w:p>
    <w:p w:rsidR="00A8090A" w:rsidRPr="00DC2D7B" w:rsidRDefault="00A8090A" w:rsidP="003E4C09">
      <w:pPr>
        <w:pStyle w:val="Bezodstpw"/>
      </w:pPr>
    </w:p>
    <w:sectPr w:rsidR="00A8090A" w:rsidRPr="00DC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5269"/>
    <w:multiLevelType w:val="hybridMultilevel"/>
    <w:tmpl w:val="2F8A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683B"/>
    <w:multiLevelType w:val="hybridMultilevel"/>
    <w:tmpl w:val="2478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01C9"/>
    <w:multiLevelType w:val="hybridMultilevel"/>
    <w:tmpl w:val="619AB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83775"/>
    <w:multiLevelType w:val="hybridMultilevel"/>
    <w:tmpl w:val="00DC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39D5"/>
    <w:multiLevelType w:val="hybridMultilevel"/>
    <w:tmpl w:val="DF48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12990"/>
    <w:multiLevelType w:val="hybridMultilevel"/>
    <w:tmpl w:val="1E4227B6"/>
    <w:lvl w:ilvl="0" w:tplc="DABA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5B11"/>
    <w:multiLevelType w:val="hybridMultilevel"/>
    <w:tmpl w:val="315E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B"/>
    <w:rsid w:val="001B3276"/>
    <w:rsid w:val="001C7FB6"/>
    <w:rsid w:val="003E4C09"/>
    <w:rsid w:val="005A43EF"/>
    <w:rsid w:val="005C7446"/>
    <w:rsid w:val="00794CBD"/>
    <w:rsid w:val="00A8090A"/>
    <w:rsid w:val="00AD4F97"/>
    <w:rsid w:val="00B54285"/>
    <w:rsid w:val="00CE288C"/>
    <w:rsid w:val="00D174C8"/>
    <w:rsid w:val="00D22C92"/>
    <w:rsid w:val="00DC2D7B"/>
    <w:rsid w:val="00D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9A17-8A1A-4839-A70E-5ED3B03B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2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1C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2D7B"/>
    <w:pPr>
      <w:spacing w:line="360" w:lineRule="auto"/>
      <w:ind w:left="360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DC2D7B"/>
    <w:rPr>
      <w:rFonts w:ascii="Arial" w:eastAsia="Times New Roman" w:hAnsi="Arial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13</cp:revision>
  <dcterms:created xsi:type="dcterms:W3CDTF">2014-02-24T13:24:00Z</dcterms:created>
  <dcterms:modified xsi:type="dcterms:W3CDTF">2014-02-25T09:13:00Z</dcterms:modified>
</cp:coreProperties>
</file>